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>средств в 202</w:t>
      </w:r>
      <w:r>
        <w:rPr>
          <w:rFonts w:eastAsia="Times New Roman" w:cs="Times New Roman"/>
          <w:b/>
          <w:color w:val="00000A"/>
          <w:kern w:val="0"/>
          <w:sz w:val="22"/>
          <w:szCs w:val="22"/>
          <w:highlight w:val="white"/>
          <w:lang w:val="ru-RU" w:eastAsia="ru-RU" w:bidi="ar-SA"/>
        </w:rPr>
        <w:t>6</w:t>
      </w: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 xml:space="preserve"> г.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>Предметом государственного контракта является</w:t>
      </w:r>
      <w:r>
        <w:rPr>
          <w:b w:val="false"/>
          <w:bCs w:val="false"/>
          <w:sz w:val="22"/>
          <w:szCs w:val="22"/>
          <w:highlight w:val="white"/>
        </w:rPr>
        <w:t xml:space="preserve"> </w:t>
      </w:r>
      <w:r>
        <w:rPr>
          <w:b w:val="false"/>
          <w:bCs w:val="false"/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>в 20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shd w:fill="FFFFFF" w:val="clear"/>
          <w:lang w:val="ru-RU" w:eastAsia="ru-RU" w:bidi="ar-SA"/>
        </w:rPr>
        <w:t>26</w:t>
      </w:r>
      <w:r>
        <w:rPr>
          <w:b w:val="false"/>
          <w:bCs w:val="false"/>
          <w:sz w:val="22"/>
          <w:szCs w:val="22"/>
          <w:shd w:fill="FFFFFF" w:val="clear"/>
        </w:rPr>
        <w:t xml:space="preserve"> г.</w:t>
      </w:r>
    </w:p>
    <w:p>
      <w:pPr>
        <w:pStyle w:val="Normal"/>
        <w:widowControl w:val="false"/>
        <w:ind w:firstLine="567"/>
        <w:jc w:val="both"/>
        <w:rPr>
          <w:sz w:val="22"/>
          <w:szCs w:val="22"/>
          <w:highlight w:val="white"/>
        </w:rPr>
      </w:pPr>
      <w:r>
        <w:rPr>
          <w:b w:val="false"/>
          <w:bCs w:val="false"/>
          <w:sz w:val="22"/>
          <w:szCs w:val="22"/>
          <w:highlight w:val="white"/>
        </w:rPr>
        <w:t>Место оказания услуги: по месту нахождения Исполнителя в пределах г. Енисейска Красноярского края.</w:t>
      </w:r>
    </w:p>
    <w:p>
      <w:pPr>
        <w:pStyle w:val="ConsPlusNormal"/>
        <w:widowControl w:val="false"/>
        <w:ind w:firstLine="567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                              ст. 22 Федерального закона РФ от 05.04.2013 № 44-ФЗ, а также Методических рекомендаций 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лиза рынка), были использованы цены медицинских учреждений, оказывающих данную услугу и цены которых также установлены на основании приказов Министерства здравоохранения по Красноярскому краю.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A"/>
          <w:sz w:val="22"/>
          <w:szCs w:val="22"/>
          <w:highlight w:val="white"/>
          <w:u w:val="none"/>
          <w:em w:val="non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shd w:fill="FFFFFF" w:val="clear"/>
          <w:em w:val="none"/>
        </w:rPr>
        <w:t>Расчет цен (руб.):</w:t>
      </w:r>
    </w:p>
    <w:tbl>
      <w:tblPr>
        <w:tblW w:w="9975" w:type="dxa"/>
        <w:jc w:val="left"/>
        <w:tblInd w:w="-41" w:type="dxa"/>
        <w:tblLayout w:type="fixed"/>
        <w:tblCellMar>
          <w:top w:w="55" w:type="dxa"/>
          <w:left w:w="2" w:type="dxa"/>
          <w:bottom w:w="55" w:type="dxa"/>
          <w:right w:w="48" w:type="dxa"/>
        </w:tblCellMar>
      </w:tblPr>
      <w:tblGrid>
        <w:gridCol w:w="1759"/>
        <w:gridCol w:w="973"/>
        <w:gridCol w:w="1182"/>
        <w:gridCol w:w="1082"/>
        <w:gridCol w:w="1273"/>
        <w:gridCol w:w="1234"/>
        <w:gridCol w:w="1"/>
        <w:gridCol w:w="1370"/>
        <w:gridCol w:w="1099"/>
      </w:tblGrid>
      <w:tr>
        <w:trPr>
          <w:trHeight w:val="1080" w:hRule="atLeast"/>
        </w:trPr>
        <w:tc>
          <w:tcPr>
            <w:tcW w:w="17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7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26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fill="auto" w:val="clear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shd w:fill="auto" w:val="clear"/>
              </w:rPr>
              <w:t xml:space="preserve">Приказ КГБУЗ «Енисейская РБ»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auto" w:val="clear"/>
                <w:em w:val="none"/>
              </w:rPr>
              <w:t xml:space="preserve">№320 </w:t>
            </w:r>
            <w:bookmarkStart w:id="1" w:name="__DdeLink__52019_3627609805_%252525D0%25"/>
            <w:bookmarkStart w:id="2" w:name="__DdeLink__883_1124887842_%252525D0%2525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auto" w:val="clear"/>
                <w:em w:val="none"/>
              </w:rPr>
              <w:t xml:space="preserve">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ru-RU" w:bidi="ar-SA"/>
              </w:rPr>
              <w:t>14.06.2024</w:t>
            </w:r>
            <w:bookmarkEnd w:id="1"/>
            <w:bookmarkEnd w:id="2"/>
          </w:p>
        </w:tc>
        <w:tc>
          <w:tcPr>
            <w:tcW w:w="25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>
                <w:rFonts w:eastAsia="Arial" w:cs="Arial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ПриказКГБУЗ «</w:t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Пировская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РБ»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47 </w:t>
            </w:r>
            <w:bookmarkStart w:id="3" w:name="__DdeLink__52019_36276098051_%252525D0%2"/>
            <w:bookmarkStart w:id="4" w:name="__DdeLink__883_11248878421_%252525D0%25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 xml:space="preserve">от 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highlight w:val="white"/>
                <w:u w:val="none"/>
                <w:shd w:fill="FFFFFF" w:val="clear"/>
                <w:em w:val="none"/>
                <w:lang w:val="ru-RU" w:eastAsia="ru-RU" w:bidi="ar-SA"/>
              </w:rPr>
              <w:t>03.04.2025</w:t>
            </w:r>
            <w:bookmarkEnd w:id="3"/>
            <w:bookmarkEnd w:id="4"/>
          </w:p>
        </w:tc>
        <w:tc>
          <w:tcPr>
            <w:tcW w:w="247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</w:t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Северо-Енисейская</w:t>
            </w:r>
            <w:r>
              <w:rPr>
                <w:b/>
                <w:bCs/>
                <w:sz w:val="22"/>
                <w:szCs w:val="22"/>
                <w:highlight w:val="white"/>
              </w:rPr>
              <w:t xml:space="preserve"> РБ»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138-О</w:t>
            </w:r>
          </w:p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>от 16.06.2023</w:t>
            </w:r>
          </w:p>
        </w:tc>
      </w:tr>
      <w:tr>
        <w:trPr>
          <w:trHeight w:val="1080" w:hRule="atLeast"/>
        </w:trPr>
        <w:tc>
          <w:tcPr>
            <w:tcW w:w="175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7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3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7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hanging="0"/>
              <w:jc w:val="center"/>
              <w:rPr/>
            </w:pP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6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г.</w:t>
            </w:r>
          </w:p>
        </w:tc>
        <w:tc>
          <w:tcPr>
            <w:tcW w:w="9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50</w:t>
            </w:r>
          </w:p>
        </w:tc>
        <w:tc>
          <w:tcPr>
            <w:tcW w:w="11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60,00</w:t>
            </w:r>
          </w:p>
        </w:tc>
        <w:tc>
          <w:tcPr>
            <w:tcW w:w="10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3 000,00</w:t>
            </w:r>
          </w:p>
        </w:tc>
        <w:tc>
          <w:tcPr>
            <w:tcW w:w="12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80,00</w:t>
            </w:r>
          </w:p>
        </w:tc>
        <w:tc>
          <w:tcPr>
            <w:tcW w:w="123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4 000,00</w:t>
            </w: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85,00</w:t>
            </w:r>
          </w:p>
        </w:tc>
        <w:tc>
          <w:tcPr>
            <w:tcW w:w="1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7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4 250,00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3 750,00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Среднее </w:t>
      </w:r>
      <w:r>
        <w:rPr>
          <w:color w:val="000000"/>
          <w:sz w:val="22"/>
          <w:szCs w:val="22"/>
          <w:highlight w:val="white"/>
        </w:rPr>
        <w:t>квадратичное</w:t>
      </w:r>
      <w:r>
        <w:rPr>
          <w:sz w:val="22"/>
          <w:szCs w:val="22"/>
          <w:highlight w:val="white"/>
        </w:rPr>
        <w:t xml:space="preserve"> отклонение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13,2288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highlight w:val="white"/>
          <w:lang w:val="ru-RU" w:eastAsia="ru-RU" w:bidi="ar-SA"/>
        </w:rPr>
        <w:t>17,64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</w:rPr>
      </w:pPr>
      <w:r>
        <w:rPr>
          <w:sz w:val="22"/>
          <w:szCs w:val="22"/>
          <w:highlight w:val="white"/>
        </w:rPr>
        <w:t xml:space="preserve">Таким образом, значение коэффициента вариации составляет </w:t>
      </w:r>
      <w:r>
        <w:rPr>
          <w:b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>17,64</w:t>
      </w:r>
      <w:r>
        <w:rPr>
          <w:sz w:val="22"/>
          <w:szCs w:val="22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bidi w:val="0"/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bCs/>
          <w:sz w:val="22"/>
          <w:szCs w:val="22"/>
          <w:highlight w:val="white"/>
        </w:rPr>
        <w:t xml:space="preserve">Стартовая цена закупочной сессии на право заключения государственного контракта на </w:t>
      </w:r>
      <w:bookmarkStart w:id="5" w:name="__DdeLink__123_1260754105111"/>
      <w:r>
        <w:rPr>
          <w:bCs/>
          <w:sz w:val="22"/>
          <w:szCs w:val="22"/>
          <w:highlight w:val="white"/>
        </w:rPr>
        <w:t xml:space="preserve">оказание услуг </w:t>
      </w:r>
      <w:bookmarkEnd w:id="5"/>
      <w:r>
        <w:rPr>
          <w:b w:val="false"/>
          <w:bCs w:val="false"/>
          <w:sz w:val="22"/>
          <w:szCs w:val="22"/>
          <w:highlight w:val="white"/>
          <w:shd w:fill="FFFFFF" w:val="clear"/>
        </w:rPr>
        <w:t>по проведению предрейсовых медицинских осмотров водителей транспортных средств в 202</w:t>
      </w:r>
      <w:r>
        <w:rPr>
          <w:rFonts w:eastAsia="Times New Roman" w:cs="Times New Roman"/>
          <w:b w:val="false"/>
          <w:bCs w:val="false"/>
          <w:color w:val="00000A"/>
          <w:kern w:val="0"/>
          <w:sz w:val="22"/>
          <w:szCs w:val="22"/>
          <w:highlight w:val="white"/>
          <w:shd w:fill="FFFFFF" w:val="clear"/>
          <w:lang w:val="ru-RU" w:eastAsia="ru-RU" w:bidi="ar-SA"/>
        </w:rPr>
        <w:t>6</w:t>
      </w:r>
      <w:r>
        <w:rPr>
          <w:b w:val="false"/>
          <w:bCs w:val="false"/>
          <w:sz w:val="22"/>
          <w:szCs w:val="22"/>
          <w:highlight w:val="white"/>
          <w:shd w:fill="FFFFFF" w:val="clear"/>
        </w:rPr>
        <w:t xml:space="preserve"> г.</w:t>
      </w:r>
      <w:r>
        <w:rPr>
          <w:bCs/>
          <w:sz w:val="22"/>
          <w:szCs w:val="22"/>
          <w:highlight w:val="white"/>
        </w:rPr>
        <w:t xml:space="preserve"> устанавливается в размере цены, по которой данный вид услуг может быть оказан на территории                   </w:t>
      </w:r>
      <w:r>
        <w:rPr>
          <w:sz w:val="22"/>
          <w:szCs w:val="22"/>
          <w:highlight w:val="white"/>
        </w:rPr>
        <w:t xml:space="preserve">г. Енисейска Красноярского края: </w:t>
      </w:r>
      <w:r>
        <w:rPr>
          <w:sz w:val="22"/>
          <w:szCs w:val="22"/>
          <w:highlight w:val="white"/>
        </w:rPr>
        <w:t>3 000</w:t>
      </w:r>
      <w:r>
        <w:rPr>
          <w:sz w:val="22"/>
          <w:szCs w:val="22"/>
          <w:highlight w:val="white"/>
        </w:rPr>
        <w:t xml:space="preserve"> (</w:t>
      </w:r>
      <w:r>
        <w:rPr>
          <w:sz w:val="22"/>
          <w:szCs w:val="22"/>
          <w:highlight w:val="white"/>
        </w:rPr>
        <w:t>три тысячи</w:t>
      </w:r>
      <w:r>
        <w:rPr>
          <w:sz w:val="22"/>
          <w:szCs w:val="22"/>
          <w:highlight w:val="white"/>
        </w:rPr>
        <w:t>) рублей 00 копее</w:t>
      </w:r>
      <w:r>
        <w:rPr>
          <w:b w:val="false"/>
          <w:bCs w:val="false"/>
          <w:sz w:val="22"/>
          <w:szCs w:val="22"/>
          <w:highlight w:val="white"/>
        </w:rPr>
        <w:t>к.</w:t>
      </w:r>
    </w:p>
    <w:p>
      <w:pPr>
        <w:pStyle w:val="BodyText"/>
        <w:bidi w:val="0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/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BodyText"/>
        <w:bidi w:val="0"/>
        <w:spacing w:before="0" w:after="0"/>
        <w:ind w:hanging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ind w:hanging="0"/>
        <w:jc w:val="both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51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c799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 w:customStyle="1">
    <w:name w:val="Heading 1"/>
    <w:basedOn w:val="Normal"/>
    <w:qFormat/>
    <w:rsid w:val="000c799a"/>
    <w:pPr>
      <w:keepNext w:val="true"/>
      <w:jc w:val="center"/>
      <w:outlineLvl w:val="0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4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5" w:customStyle="1">
    <w:name w:val="Заголовок"/>
    <w:basedOn w:val="Normal"/>
    <w:next w:val="BodyText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7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8" w:customStyle="1">
    <w:name w:val="Заголовок таблицы"/>
    <w:basedOn w:val="Style17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Application>LibreOffice/7.6.7.2$Linux_X86_64 LibreOffice_project/60$Build-2</Application>
  <AppVersion>15.0000</AppVersion>
  <Pages>1</Pages>
  <Words>302</Words>
  <Characters>2022</Characters>
  <CharactersWithSpaces>2443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2020-12-09T17:36:58Z</cp:lastPrinted>
  <dcterms:modified xsi:type="dcterms:W3CDTF">2026-08-11T16:26:03Z</dcterms:modified>
  <cp:revision>670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